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53" w:rsidRPr="00D55153" w:rsidRDefault="00D55153" w:rsidP="00D55153">
      <w:pPr>
        <w:spacing w:beforeLines="50" w:before="180" w:line="439" w:lineRule="exact"/>
        <w:ind w:left="1366" w:right="1338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551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國立高雄科技大學</w:t>
      </w:r>
    </w:p>
    <w:p w:rsidR="00D55153" w:rsidRPr="00D55153" w:rsidRDefault="00D55153" w:rsidP="00D55153">
      <w:pPr>
        <w:spacing w:beforeLines="50" w:before="180" w:line="439" w:lineRule="exact"/>
        <w:ind w:left="1366" w:right="1338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551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會計資訊系碩士班修讀要點</w:t>
      </w:r>
    </w:p>
    <w:p w:rsidR="00D55153" w:rsidRPr="00D55153" w:rsidRDefault="00D55153" w:rsidP="00D55153">
      <w:pPr>
        <w:spacing w:line="439" w:lineRule="exact"/>
        <w:ind w:left="1364" w:right="-24"/>
        <w:jc w:val="right"/>
        <w:rPr>
          <w:rFonts w:eastAsia="標楷體"/>
          <w:color w:val="000000" w:themeColor="text1"/>
          <w:szCs w:val="24"/>
        </w:rPr>
      </w:pPr>
      <w:r w:rsidRPr="00D55153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Pr="00D55153">
        <w:rPr>
          <w:rFonts w:eastAsia="標楷體" w:hAnsi="標楷體" w:hint="eastAsia"/>
          <w:color w:val="000000" w:themeColor="text1"/>
          <w:szCs w:val="24"/>
        </w:rPr>
        <w:t>108</w:t>
      </w:r>
      <w:r w:rsidRPr="00D55153">
        <w:rPr>
          <w:rFonts w:eastAsia="標楷體" w:hAnsi="標楷體" w:hint="eastAsia"/>
          <w:color w:val="000000" w:themeColor="text1"/>
          <w:szCs w:val="24"/>
        </w:rPr>
        <w:t>年</w:t>
      </w:r>
      <w:r w:rsidRPr="00D55153">
        <w:rPr>
          <w:rFonts w:eastAsia="標楷體" w:hint="eastAsia"/>
          <w:color w:val="000000" w:themeColor="text1"/>
          <w:szCs w:val="24"/>
        </w:rPr>
        <w:t>9</w:t>
      </w:r>
      <w:r w:rsidRPr="00D55153">
        <w:rPr>
          <w:rFonts w:eastAsia="標楷體" w:hint="eastAsia"/>
          <w:color w:val="000000" w:themeColor="text1"/>
          <w:szCs w:val="24"/>
        </w:rPr>
        <w:t>月</w:t>
      </w:r>
      <w:r w:rsidRPr="00D55153">
        <w:rPr>
          <w:rFonts w:eastAsia="標楷體" w:hint="eastAsia"/>
          <w:color w:val="000000" w:themeColor="text1"/>
          <w:szCs w:val="24"/>
        </w:rPr>
        <w:t>11</w:t>
      </w:r>
      <w:r w:rsidRPr="00D55153">
        <w:rPr>
          <w:rFonts w:eastAsia="標楷體" w:hint="eastAsia"/>
          <w:color w:val="000000" w:themeColor="text1"/>
          <w:szCs w:val="24"/>
        </w:rPr>
        <w:t>日系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務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會議通過</w:t>
      </w:r>
    </w:p>
    <w:p w:rsidR="00D55153" w:rsidRPr="00D55153" w:rsidRDefault="00D55153" w:rsidP="00D55153">
      <w:pPr>
        <w:spacing w:line="439" w:lineRule="exact"/>
        <w:ind w:left="1364" w:right="-24"/>
        <w:jc w:val="right"/>
        <w:rPr>
          <w:rFonts w:eastAsia="標楷體"/>
          <w:color w:val="000000" w:themeColor="text1"/>
          <w:szCs w:val="24"/>
        </w:rPr>
      </w:pPr>
      <w:r w:rsidRPr="00D55153">
        <w:rPr>
          <w:rFonts w:ascii="標楷體" w:eastAsia="標楷體" w:hAnsi="標楷體" w:hint="eastAsia"/>
          <w:color w:val="000000" w:themeColor="text1"/>
          <w:szCs w:val="24"/>
        </w:rPr>
        <w:t>109</w:t>
      </w:r>
      <w:r w:rsidRPr="00D55153">
        <w:rPr>
          <w:rFonts w:eastAsia="標楷體" w:hint="eastAsia"/>
          <w:color w:val="000000" w:themeColor="text1"/>
          <w:szCs w:val="24"/>
        </w:rPr>
        <w:t>年</w:t>
      </w:r>
      <w:r w:rsidRPr="00D55153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D55153">
        <w:rPr>
          <w:rFonts w:eastAsia="標楷體" w:hint="eastAsia"/>
          <w:color w:val="000000" w:themeColor="text1"/>
          <w:szCs w:val="24"/>
        </w:rPr>
        <w:t>月</w:t>
      </w:r>
      <w:r w:rsidRPr="00D55153">
        <w:rPr>
          <w:rFonts w:eastAsia="標楷體" w:hint="eastAsia"/>
          <w:color w:val="000000" w:themeColor="text1"/>
          <w:szCs w:val="24"/>
        </w:rPr>
        <w:t>16</w:t>
      </w:r>
      <w:r w:rsidRPr="00D55153">
        <w:rPr>
          <w:rFonts w:eastAsia="標楷體" w:hint="eastAsia"/>
          <w:color w:val="000000" w:themeColor="text1"/>
          <w:szCs w:val="24"/>
        </w:rPr>
        <w:t>日系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務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會議通過</w:t>
      </w:r>
      <w:r w:rsidRPr="00D55153">
        <w:rPr>
          <w:rFonts w:eastAsia="標楷體" w:hAnsi="標楷體" w:hint="eastAsia"/>
          <w:color w:val="000000" w:themeColor="text1"/>
          <w:szCs w:val="24"/>
        </w:rPr>
        <w:t xml:space="preserve">                               </w:t>
      </w:r>
      <w:r w:rsidRPr="00D55153">
        <w:rPr>
          <w:rFonts w:eastAsia="標楷體" w:hAnsi="標楷體" w:hint="eastAsia"/>
          <w:b/>
          <w:color w:val="000000" w:themeColor="text1"/>
          <w:szCs w:val="24"/>
        </w:rPr>
        <w:t xml:space="preserve">    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right="1040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/>
          <w:color w:val="000000" w:themeColor="text1"/>
          <w:szCs w:val="24"/>
        </w:rPr>
        <w:t>一、修業規定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 xml:space="preserve">                                    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="1219" w:hanging="737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一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、會計資訊系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以下稱本系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碩士班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學生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修業年限以一年至四年為限。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="1219" w:hanging="737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、本系碩士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班學生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修課學分數及畢業學分，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悉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依本系碩士班課程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結構規劃表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之規定辦理。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="1219" w:hanging="737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、本系碩士班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學生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必須依循本校選課作業程序辦理每學期選課事宜。學分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抵免須經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系主任核可，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且申請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抵免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之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學分數不得超過畢業學分二分之一（不含論文）。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前述作業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須於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入學後當學期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加退選截止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日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前辦理完竣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。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D55153" w:rsidRPr="00D55153" w:rsidRDefault="00D55153" w:rsidP="00D55153">
      <w:pPr>
        <w:adjustRightInd w:val="0"/>
        <w:snapToGrid w:val="0"/>
        <w:spacing w:afterLines="10" w:after="36" w:line="440" w:lineRule="exact"/>
        <w:ind w:leftChars="177" w:left="1025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bookmarkStart w:id="0" w:name="_Hlk51242088"/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DD78AF">
        <w:rPr>
          <w:rFonts w:ascii="Times New Roman" w:eastAsia="標楷體" w:hAnsi="Times New Roman"/>
          <w:b/>
          <w:color w:val="000000" w:themeColor="text1"/>
          <w:szCs w:val="24"/>
        </w:rPr>
        <w:t>會計學</w:t>
      </w:r>
      <w:r w:rsidRPr="00DD78AF">
        <w:rPr>
          <w:rFonts w:ascii="Times New Roman" w:eastAsia="標楷體" w:hAnsi="Times New Roman" w:hint="eastAsia"/>
          <w:b/>
          <w:color w:val="000000" w:themeColor="text1"/>
          <w:szCs w:val="24"/>
        </w:rPr>
        <w:t>、中級會計學</w:t>
      </w:r>
      <w:r w:rsidRPr="00DD78AF">
        <w:rPr>
          <w:rFonts w:ascii="Times New Roman" w:eastAsia="標楷體" w:hAnsi="Times New Roman" w:hint="eastAsia"/>
          <w:b/>
          <w:color w:val="000000" w:themeColor="text1"/>
          <w:szCs w:val="24"/>
        </w:rPr>
        <w:t>(</w:t>
      </w:r>
      <w:proofErr w:type="gramStart"/>
      <w:r w:rsidRPr="00DD78AF">
        <w:rPr>
          <w:rFonts w:ascii="Times New Roman" w:eastAsia="標楷體" w:hAnsi="Times New Roman" w:hint="eastAsia"/>
          <w:b/>
          <w:color w:val="000000" w:themeColor="text1"/>
          <w:szCs w:val="24"/>
        </w:rPr>
        <w:t>一</w:t>
      </w:r>
      <w:proofErr w:type="gramEnd"/>
      <w:r w:rsidRPr="00DD78AF">
        <w:rPr>
          <w:rFonts w:ascii="Times New Roman" w:eastAsia="標楷體" w:hAnsi="Times New Roman" w:hint="eastAsia"/>
          <w:b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為本系碩士班先修課程，惟不計入畢業學分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，申請先修科目抵免必須在入學第一學期底結束前提出申請。</w:t>
      </w:r>
    </w:p>
    <w:bookmarkEnd w:id="0"/>
    <w:p w:rsidR="00D55153" w:rsidRPr="00D55153" w:rsidRDefault="00D55153" w:rsidP="00D55153">
      <w:pPr>
        <w:adjustRightInd w:val="0"/>
        <w:snapToGrid w:val="0"/>
        <w:spacing w:beforeLines="30" w:before="108" w:afterLines="10" w:after="36" w:line="440" w:lineRule="exact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Ansi="標楷體"/>
          <w:color w:val="000000" w:themeColor="text1"/>
          <w:szCs w:val="24"/>
        </w:rPr>
        <w:t>二、</w:t>
      </w:r>
      <w:r w:rsidRPr="00D55153">
        <w:rPr>
          <w:rFonts w:eastAsia="標楷體"/>
          <w:color w:val="000000" w:themeColor="text1"/>
          <w:szCs w:val="24"/>
        </w:rPr>
        <w:t>碩士班學術委員會</w:t>
      </w:r>
    </w:p>
    <w:p w:rsidR="00D55153" w:rsidRPr="00D55153" w:rsidRDefault="00D55153" w:rsidP="00D55153">
      <w:pPr>
        <w:adjustRightInd w:val="0"/>
        <w:snapToGrid w:val="0"/>
        <w:spacing w:beforeLines="50" w:before="180" w:line="440" w:lineRule="exact"/>
        <w:ind w:leftChars="200" w:left="480" w:firstLineChars="200" w:firstLine="480"/>
        <w:rPr>
          <w:rFonts w:eastAsia="標楷體"/>
          <w:color w:val="000000" w:themeColor="text1"/>
          <w:szCs w:val="24"/>
        </w:rPr>
      </w:pPr>
      <w:r w:rsidRPr="00D55153">
        <w:rPr>
          <w:rFonts w:ascii="Times New Roman" w:eastAsia="標楷體" w:hAnsi="Times New Roman"/>
          <w:color w:val="000000" w:themeColor="text1"/>
          <w:szCs w:val="24"/>
        </w:rPr>
        <w:t>由本系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助理教授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含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以上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專任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案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教師組成「會計資訊系碩士班學術委員會」，系主任為當然委員，負責規劃碩士班學術及課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務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等相關事宜。</w:t>
      </w:r>
    </w:p>
    <w:p w:rsidR="00D55153" w:rsidRPr="00D55153" w:rsidRDefault="00D55153" w:rsidP="00D55153">
      <w:pPr>
        <w:adjustRightInd w:val="0"/>
        <w:snapToGrid w:val="0"/>
        <w:spacing w:beforeLines="50" w:before="180" w:line="440" w:lineRule="exact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三、論文指導教授</w:t>
      </w:r>
      <w:bookmarkStart w:id="1" w:name="_GoBack"/>
      <w:bookmarkEnd w:id="1"/>
    </w:p>
    <w:p w:rsidR="00D55153" w:rsidRPr="00D55153" w:rsidRDefault="00D55153" w:rsidP="00D55153">
      <w:pPr>
        <w:adjustRightInd w:val="0"/>
        <w:snapToGrid w:val="0"/>
        <w:spacing w:line="440" w:lineRule="exact"/>
        <w:ind w:leftChars="118" w:left="957" w:hangingChars="281" w:hanging="674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一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、本系碩士班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學生應於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第一學年下學期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二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月底前，由學生就其論文研究主題，敦請助理教授以上專任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案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教師擔任指導教授。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60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二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、本系碩士班學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不得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單獨找系外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教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師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指導論文，但可由本系教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師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與系外教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>師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共同指導，每位碩士班學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指導教授以不超過兩位為原則。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60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三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、為維護本系碩士論文品質及學術發展，每位教師指導本系碩士班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學生以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至多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2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名為原則，惟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日間部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碩士班與碩士在職專班合計最多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6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名，由本系專任教師共同指導者以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0.5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名計算，但與非本系專任教師共同指導者，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雙方均以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1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名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計算；本系論文指導教授指導之碩士班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學生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人數超過上限時，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須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經本系碩士班學術委員會通過後始得為之。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60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四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、碩士班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學生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有下列情形之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一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者，指導教授得徵求本系碩士班學術委員會之同意後停止論文指導：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404" w:hanging="284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1.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不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遵照指導教授之指示或寫作論文者。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404" w:hanging="284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2.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持續相當期間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怠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於與指導教授連繫而無正當理由者。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120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五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、指導教授之變更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300" w:left="720"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/>
          <w:color w:val="000000" w:themeColor="text1"/>
          <w:szCs w:val="24"/>
        </w:rPr>
        <w:t>有下列情形之</w:t>
      </w:r>
      <w:proofErr w:type="gramStart"/>
      <w:r w:rsidRPr="00D55153">
        <w:rPr>
          <w:rFonts w:ascii="Times New Roman" w:eastAsia="標楷體" w:hAnsi="Times New Roman"/>
          <w:color w:val="000000" w:themeColor="text1"/>
          <w:szCs w:val="24"/>
        </w:rPr>
        <w:t>一</w:t>
      </w:r>
      <w:proofErr w:type="gramEnd"/>
      <w:r w:rsidRPr="00D55153">
        <w:rPr>
          <w:rFonts w:ascii="Times New Roman" w:eastAsia="標楷體" w:hAnsi="Times New Roman"/>
          <w:color w:val="000000" w:themeColor="text1"/>
          <w:szCs w:val="24"/>
        </w:rPr>
        <w:t>者，碩士班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學生應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以書面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方式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請求變更指導教授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，本項申請須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經新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、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舊任論文指導教授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同意或經新任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論文指導教授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及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系主任同意後，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始得為之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960" w:hangingChars="350" w:hanging="840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 xml:space="preserve">    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1.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原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指導教授出國、休假、進修或</w:t>
      </w:r>
      <w:r w:rsidRPr="00D55153">
        <w:rPr>
          <w:rFonts w:ascii="Times New Roman" w:eastAsia="標楷體" w:hAnsi="Times New Roman"/>
          <w:color w:val="000000" w:themeColor="text1"/>
          <w:szCs w:val="24"/>
          <w:lang w:eastAsia="zh-HK"/>
        </w:rPr>
        <w:t>因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其他事故未能在學生修業年限內完成論文指導者。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50" w:left="404" w:hanging="284"/>
        <w:rPr>
          <w:rFonts w:ascii="Times New Roman" w:eastAsia="標楷體" w:hAnsi="Times New Roman"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2.</w:t>
      </w:r>
      <w:r w:rsidRPr="00D55153">
        <w:rPr>
          <w:rFonts w:ascii="Times New Roman" w:eastAsia="標楷體" w:hAnsi="Times New Roman"/>
          <w:color w:val="000000" w:themeColor="text1"/>
          <w:szCs w:val="24"/>
        </w:rPr>
        <w:t>其他因正當理由須變更指導教授者。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="568" w:hanging="284"/>
        <w:rPr>
          <w:rFonts w:ascii="Times New Roman" w:eastAsia="標楷體" w:hAnsi="Times New Roman"/>
          <w:strike/>
          <w:color w:val="000000" w:themeColor="text1"/>
          <w:szCs w:val="24"/>
        </w:rPr>
      </w:pPr>
      <w:r w:rsidRPr="00D55153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</w:p>
    <w:p w:rsidR="00D55153" w:rsidRPr="00D55153" w:rsidRDefault="00D55153" w:rsidP="00D55153">
      <w:pPr>
        <w:adjustRightInd w:val="0"/>
        <w:snapToGrid w:val="0"/>
        <w:spacing w:beforeLines="50" w:before="180" w:line="440" w:lineRule="exact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四、論文口試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200" w:left="480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、學生完成論文，經指導教授同意，方可申請舉行論文口試。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200" w:left="960" w:hangingChars="200" w:hanging="480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二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、論文口試委員三至四人，除指導教授外，其他委員中至少有一人係校外助理教授（含）以上或資格相當之專業人士，每位學生口試委員口試及交通費用依學校規定核計。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200" w:left="480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三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、口試委員人選由指導教授推薦洽請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系主任提聘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200" w:left="480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四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、學生至少須於口試前一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週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，將論文初稿送達口試委員以備審查。</w:t>
      </w:r>
    </w:p>
    <w:p w:rsidR="00D55153" w:rsidRPr="00D55153" w:rsidRDefault="00D55153" w:rsidP="00D55153">
      <w:pPr>
        <w:adjustRightInd w:val="0"/>
        <w:snapToGrid w:val="0"/>
        <w:spacing w:beforeLines="50" w:before="180" w:line="440" w:lineRule="exact"/>
        <w:ind w:leftChars="200" w:left="960" w:hangingChars="200" w:hanging="480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五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、論文口試分數達</w:t>
      </w:r>
      <w:r w:rsidRPr="00D55153">
        <w:rPr>
          <w:rFonts w:eastAsia="標楷體" w:hint="eastAsia"/>
          <w:color w:val="000000" w:themeColor="text1"/>
          <w:szCs w:val="24"/>
        </w:rPr>
        <w:t>70</w:t>
      </w:r>
      <w:r w:rsidRPr="00D55153">
        <w:rPr>
          <w:rFonts w:eastAsia="標楷體" w:hint="eastAsia"/>
          <w:color w:val="000000" w:themeColor="text1"/>
          <w:szCs w:val="24"/>
        </w:rPr>
        <w:t>分</w:t>
      </w: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含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以上者，經系主任轉報學校授與碩士學位。惟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採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附條件方式通過者，須待口試委員指定修正部份全部修改完成，經指導教授審閱同意後，才算正式通過。</w:t>
      </w:r>
    </w:p>
    <w:p w:rsidR="00D55153" w:rsidRPr="00D55153" w:rsidRDefault="00D55153" w:rsidP="00D55153">
      <w:pPr>
        <w:adjustRightInd w:val="0"/>
        <w:snapToGrid w:val="0"/>
        <w:spacing w:beforeLines="50" w:before="180" w:line="440" w:lineRule="exact"/>
        <w:ind w:left="442" w:hangingChars="184" w:hanging="442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五、有關學生選課、指導教授之資格及聘任、論文口試委員之資格及聘任、口試之程序及評分標準、以及各項手續辦理之時程等事項，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均依教育部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及本校相關規定辦理。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-21" w:left="392" w:hangingChars="184" w:hanging="442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六、</w:t>
      </w:r>
      <w:r w:rsidRPr="00D55153">
        <w:rPr>
          <w:rFonts w:eastAsia="標楷體" w:hint="eastAsia"/>
          <w:color w:val="000000" w:themeColor="text1"/>
          <w:szCs w:val="24"/>
        </w:rPr>
        <w:tab/>
      </w:r>
      <w:r w:rsidRPr="00D55153">
        <w:rPr>
          <w:rFonts w:eastAsia="標楷體" w:hint="eastAsia"/>
          <w:color w:val="000000" w:themeColor="text1"/>
          <w:szCs w:val="24"/>
        </w:rPr>
        <w:t>為提升本系碩士班研究生之競爭力，</w:t>
      </w:r>
      <w:r w:rsidRPr="00D55153">
        <w:rPr>
          <w:rFonts w:eastAsia="標楷體" w:hint="eastAsia"/>
          <w:color w:val="000000" w:themeColor="text1"/>
          <w:szCs w:val="24"/>
        </w:rPr>
        <w:t>108</w:t>
      </w:r>
      <w:r w:rsidRPr="00D55153">
        <w:rPr>
          <w:rFonts w:eastAsia="標楷體" w:hint="eastAsia"/>
          <w:color w:val="000000" w:themeColor="text1"/>
          <w:szCs w:val="24"/>
        </w:rPr>
        <w:t>學年度（含）以後入學之新生申請離校時，須提出符合下列規定之證明文件</w:t>
      </w:r>
      <w:r w:rsidRPr="00D55153">
        <w:rPr>
          <w:rFonts w:eastAsia="標楷體" w:hint="eastAsia"/>
          <w:color w:val="000000" w:themeColor="text1"/>
          <w:szCs w:val="24"/>
        </w:rPr>
        <w:t>: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-21" w:left="392" w:hangingChars="184" w:hanging="442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 xml:space="preserve">    </w:t>
      </w:r>
      <w:r w:rsidRPr="00D55153">
        <w:rPr>
          <w:rFonts w:eastAsia="標楷體" w:hint="eastAsia"/>
          <w:color w:val="000000" w:themeColor="text1"/>
          <w:szCs w:val="24"/>
        </w:rPr>
        <w:t>本系碩士班畢業門檻規定專業類</w:t>
      </w:r>
      <w:r w:rsidRPr="00D55153">
        <w:rPr>
          <w:rFonts w:eastAsia="標楷體" w:hint="eastAsia"/>
          <w:color w:val="000000" w:themeColor="text1"/>
          <w:szCs w:val="24"/>
        </w:rPr>
        <w:t>(5</w:t>
      </w:r>
      <w:r w:rsidRPr="00D55153">
        <w:rPr>
          <w:rFonts w:eastAsia="標楷體" w:hint="eastAsia"/>
          <w:color w:val="000000" w:themeColor="text1"/>
          <w:szCs w:val="24"/>
        </w:rPr>
        <w:t>選</w:t>
      </w:r>
      <w:r w:rsidRPr="00D55153">
        <w:rPr>
          <w:rFonts w:eastAsia="標楷體" w:hint="eastAsia"/>
          <w:color w:val="000000" w:themeColor="text1"/>
          <w:szCs w:val="24"/>
        </w:rPr>
        <w:t>1):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163" w:left="391" w:firstLineChars="14" w:firstLine="34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、參加會計師考試並通過專業科目至少</w:t>
      </w:r>
      <w:r w:rsidRPr="00D55153">
        <w:rPr>
          <w:rFonts w:eastAsia="標楷體" w:hint="eastAsia"/>
          <w:color w:val="000000" w:themeColor="text1"/>
          <w:szCs w:val="24"/>
        </w:rPr>
        <w:t>1</w:t>
      </w:r>
      <w:r w:rsidRPr="00D55153">
        <w:rPr>
          <w:rFonts w:eastAsia="標楷體" w:hint="eastAsia"/>
          <w:color w:val="000000" w:themeColor="text1"/>
          <w:szCs w:val="24"/>
        </w:rPr>
        <w:t>科及格。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163" w:left="391" w:firstLineChars="14" w:firstLine="34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二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、於在學期間參加國內、外研討會親臨發表論文或投稿論文刊登</w:t>
      </w: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或接受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於專業期刊或學報。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163" w:left="391" w:firstLineChars="14" w:firstLine="34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三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、參加事前提系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務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會議討論通過之全國性會計類與資訊類相關專業競賽。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163" w:left="391" w:firstLineChars="14" w:firstLine="34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四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、取得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勤業眾信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、安侯建業、資誠、安永或國富浩華等會計師事務所錄取通知。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163" w:left="391" w:firstLineChars="14" w:firstLine="34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五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、記帳士考試通過。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163" w:left="391" w:firstLineChars="14" w:firstLine="34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語文類：</w:t>
      </w:r>
      <w:r w:rsidRPr="00D55153">
        <w:rPr>
          <w:rFonts w:eastAsia="標楷體" w:hint="eastAsia"/>
          <w:color w:val="000000" w:themeColor="text1"/>
          <w:szCs w:val="24"/>
        </w:rPr>
        <w:t>TOEIC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多益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 xml:space="preserve"> 600</w:t>
      </w:r>
      <w:r w:rsidRPr="00D55153">
        <w:rPr>
          <w:rFonts w:eastAsia="標楷體" w:hint="eastAsia"/>
          <w:color w:val="000000" w:themeColor="text1"/>
          <w:szCs w:val="24"/>
        </w:rPr>
        <w:t>分以上</w:t>
      </w:r>
      <w:r w:rsidRPr="00D55153">
        <w:rPr>
          <w:rFonts w:eastAsia="標楷體" w:hint="eastAsia"/>
          <w:color w:val="000000" w:themeColor="text1"/>
          <w:szCs w:val="24"/>
        </w:rPr>
        <w:t>(</w:t>
      </w:r>
      <w:r w:rsidRPr="00D55153">
        <w:rPr>
          <w:rFonts w:eastAsia="標楷體" w:hint="eastAsia"/>
          <w:color w:val="000000" w:themeColor="text1"/>
          <w:szCs w:val="24"/>
        </w:rPr>
        <w:t>補救措施</w:t>
      </w:r>
      <w:r w:rsidRPr="00D55153">
        <w:rPr>
          <w:rFonts w:eastAsia="標楷體" w:hint="eastAsia"/>
          <w:color w:val="000000" w:themeColor="text1"/>
          <w:szCs w:val="24"/>
        </w:rPr>
        <w:t>:</w:t>
      </w:r>
      <w:r w:rsidRPr="00D55153">
        <w:rPr>
          <w:rFonts w:eastAsia="標楷體" w:hint="eastAsia"/>
          <w:color w:val="000000" w:themeColor="text1"/>
          <w:szCs w:val="24"/>
        </w:rPr>
        <w:t>碩二上未達門檻，需修習一門全英授課</w:t>
      </w:r>
      <w:r w:rsidRPr="00D55153">
        <w:rPr>
          <w:rFonts w:eastAsia="標楷體" w:hint="eastAsia"/>
          <w:color w:val="000000" w:themeColor="text1"/>
          <w:szCs w:val="24"/>
        </w:rPr>
        <w:t>)</w:t>
      </w:r>
      <w:r w:rsidRPr="00D55153">
        <w:rPr>
          <w:rFonts w:eastAsia="標楷體" w:hint="eastAsia"/>
          <w:color w:val="000000" w:themeColor="text1"/>
          <w:szCs w:val="24"/>
        </w:rPr>
        <w:t>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Chars="163" w:left="391" w:firstLineChars="14" w:firstLine="34"/>
        <w:rPr>
          <w:rFonts w:eastAsia="標楷體"/>
          <w:b/>
          <w:color w:val="000000" w:themeColor="text1"/>
          <w:szCs w:val="24"/>
        </w:rPr>
      </w:pPr>
      <w:r w:rsidRPr="00D55153">
        <w:rPr>
          <w:rFonts w:eastAsia="標楷體" w:hint="eastAsia"/>
          <w:b/>
          <w:color w:val="000000" w:themeColor="text1"/>
          <w:szCs w:val="24"/>
          <w:u w:val="single"/>
        </w:rPr>
        <w:t>專業類</w:t>
      </w:r>
      <w:r w:rsidRPr="00D55153">
        <w:rPr>
          <w:rFonts w:eastAsia="標楷體" w:hint="eastAsia"/>
          <w:b/>
          <w:color w:val="000000" w:themeColor="text1"/>
          <w:szCs w:val="24"/>
        </w:rPr>
        <w:t>與</w:t>
      </w:r>
      <w:r w:rsidRPr="00D55153">
        <w:rPr>
          <w:rFonts w:eastAsia="標楷體" w:hint="eastAsia"/>
          <w:b/>
          <w:color w:val="000000" w:themeColor="text1"/>
          <w:szCs w:val="24"/>
          <w:u w:val="single"/>
        </w:rPr>
        <w:t>語文類</w:t>
      </w:r>
      <w:r w:rsidRPr="00D55153">
        <w:rPr>
          <w:rFonts w:eastAsia="標楷體" w:hint="eastAsia"/>
          <w:b/>
          <w:color w:val="000000" w:themeColor="text1"/>
          <w:szCs w:val="24"/>
        </w:rPr>
        <w:t>門檻兩者皆須完成才符合畢業門檻規定。</w:t>
      </w:r>
    </w:p>
    <w:p w:rsidR="00D55153" w:rsidRPr="00D55153" w:rsidRDefault="00D55153" w:rsidP="00D55153">
      <w:pPr>
        <w:adjustRightInd w:val="0"/>
        <w:snapToGrid w:val="0"/>
        <w:spacing w:line="440" w:lineRule="exact"/>
        <w:ind w:left="442" w:hangingChars="184" w:hanging="442"/>
        <w:rPr>
          <w:rFonts w:eastAsia="標楷體"/>
          <w:color w:val="000000" w:themeColor="text1"/>
          <w:szCs w:val="24"/>
        </w:rPr>
      </w:pPr>
      <w:r w:rsidRPr="00D55153">
        <w:rPr>
          <w:rFonts w:eastAsia="標楷體" w:hint="eastAsia"/>
          <w:color w:val="000000" w:themeColor="text1"/>
          <w:szCs w:val="24"/>
        </w:rPr>
        <w:t>七、本辦法經系</w:t>
      </w:r>
      <w:proofErr w:type="gramStart"/>
      <w:r w:rsidRPr="00D55153">
        <w:rPr>
          <w:rFonts w:eastAsia="標楷體" w:hint="eastAsia"/>
          <w:color w:val="000000" w:themeColor="text1"/>
          <w:szCs w:val="24"/>
        </w:rPr>
        <w:t>務</w:t>
      </w:r>
      <w:proofErr w:type="gramEnd"/>
      <w:r w:rsidRPr="00D55153">
        <w:rPr>
          <w:rFonts w:eastAsia="標楷體" w:hint="eastAsia"/>
          <w:color w:val="000000" w:themeColor="text1"/>
          <w:szCs w:val="24"/>
        </w:rPr>
        <w:t>會議、院務會議、教務會議通過，陳請校長核定後實施，</w:t>
      </w:r>
      <w:r w:rsidRPr="00D55153">
        <w:rPr>
          <w:rFonts w:eastAsia="標楷體" w:hint="eastAsia"/>
          <w:color w:val="000000" w:themeColor="text1"/>
          <w:szCs w:val="24"/>
        </w:rPr>
        <w:t xml:space="preserve"> </w:t>
      </w:r>
      <w:r w:rsidRPr="00D55153">
        <w:rPr>
          <w:rFonts w:eastAsia="標楷體" w:hint="eastAsia"/>
          <w:color w:val="000000" w:themeColor="text1"/>
          <w:szCs w:val="24"/>
        </w:rPr>
        <w:t>修</w:t>
      </w:r>
      <w:r w:rsidRPr="00D55153">
        <w:rPr>
          <w:rFonts w:ascii="標楷體" w:eastAsia="標楷體" w:hAnsi="標楷體" w:hint="eastAsia"/>
          <w:b/>
          <w:color w:val="000000" w:themeColor="text1"/>
          <w:szCs w:val="24"/>
        </w:rPr>
        <w:t>正</w:t>
      </w:r>
      <w:r w:rsidRPr="00D55153">
        <w:rPr>
          <w:rFonts w:eastAsia="標楷體" w:hint="eastAsia"/>
          <w:color w:val="000000" w:themeColor="text1"/>
          <w:szCs w:val="24"/>
        </w:rPr>
        <w:t>時亦同。</w:t>
      </w:r>
    </w:p>
    <w:p w:rsidR="00860346" w:rsidRDefault="00860346" w:rsidP="00D55153"/>
    <w:sectPr w:rsidR="00860346" w:rsidSect="00D5515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53"/>
    <w:rsid w:val="00860346"/>
    <w:rsid w:val="00D55153"/>
    <w:rsid w:val="00D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04A0F-239F-4AE5-9EBE-FC17A43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2020-09-28T02:36:00Z</dcterms:created>
  <dcterms:modified xsi:type="dcterms:W3CDTF">2020-09-28T02:43:00Z</dcterms:modified>
</cp:coreProperties>
</file>